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2AD" w:rsidRPr="00951EE1" w:rsidRDefault="00951EE1">
      <w:pPr>
        <w:rPr>
          <w:rFonts w:ascii="Tahoma" w:hAnsi="Tahoma" w:cs="Tahoma"/>
          <w:b/>
          <w:sz w:val="24"/>
          <w:szCs w:val="24"/>
        </w:rPr>
      </w:pPr>
      <w:r>
        <w:rPr>
          <w:rFonts w:ascii="Tahoma" w:hAnsi="Tahoma" w:cs="Tahoma"/>
          <w:b/>
          <w:sz w:val="24"/>
          <w:szCs w:val="24"/>
        </w:rPr>
        <w:t>Things to know:</w:t>
      </w:r>
    </w:p>
    <w:p w:rsidR="00A75E38" w:rsidRPr="00951EE1" w:rsidRDefault="00D93A22">
      <w:pPr>
        <w:rPr>
          <w:sz w:val="24"/>
          <w:szCs w:val="24"/>
        </w:rPr>
      </w:pPr>
      <w:r w:rsidRPr="00951EE1">
        <w:rPr>
          <w:noProof/>
          <w:sz w:val="20"/>
          <w:szCs w:val="20"/>
        </w:rPr>
        <w:drawing>
          <wp:inline distT="0" distB="0" distL="0" distR="0" wp14:anchorId="2E6D5812" wp14:editId="1005C0D5">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638" cy="3429479"/>
                    </a:xfrm>
                    <a:prstGeom prst="rect">
                      <a:avLst/>
                    </a:prstGeom>
                  </pic:spPr>
                </pic:pic>
              </a:graphicData>
            </a:graphic>
          </wp:inline>
        </w:drawing>
      </w:r>
    </w:p>
    <w:p w:rsidR="00697547" w:rsidRDefault="00697547">
      <w:pPr>
        <w:rPr>
          <w:rFonts w:ascii="Verdana" w:hAnsi="Verdana"/>
          <w:color w:val="000000"/>
          <w:sz w:val="18"/>
          <w:szCs w:val="18"/>
        </w:rPr>
      </w:pPr>
      <w:r w:rsidRPr="00697547">
        <w:rPr>
          <w:rFonts w:ascii="Verdana" w:hAnsi="Verdana"/>
          <w:b/>
          <w:color w:val="000000"/>
          <w:sz w:val="18"/>
          <w:szCs w:val="18"/>
        </w:rPr>
        <w:t>Available water capacity</w:t>
      </w:r>
      <w:r>
        <w:rPr>
          <w:rFonts w:ascii="Verdana" w:hAnsi="Verdana"/>
          <w:color w:val="000000"/>
          <w:sz w:val="18"/>
          <w:szCs w:val="18"/>
        </w:rPr>
        <w:t xml:space="preserve"> is the volume of water that should be available to plants if the soil, inclusive of fragments, were at field capacity. It is commonly estimated as the amount of water held between field capacity and wilting point, with corrections for salinity, fragments, and rooting depth. Available water capacity is an important soil property in developing water budgets, predicting </w:t>
      </w:r>
      <w:proofErr w:type="spellStart"/>
      <w:r>
        <w:rPr>
          <w:rFonts w:ascii="Verdana" w:hAnsi="Verdana"/>
          <w:color w:val="000000"/>
          <w:sz w:val="18"/>
          <w:szCs w:val="18"/>
        </w:rPr>
        <w:t>droughtiness</w:t>
      </w:r>
      <w:proofErr w:type="spellEnd"/>
      <w:r>
        <w:rPr>
          <w:rFonts w:ascii="Verdana" w:hAnsi="Verdana"/>
          <w:color w:val="000000"/>
          <w:sz w:val="18"/>
          <w:szCs w:val="18"/>
        </w:rPr>
        <w:t>, designing and operating irrigation systems, designing drainage systems, protecting water resources, and predicting yields.</w:t>
      </w:r>
    </w:p>
    <w:p w:rsidR="00697547" w:rsidRDefault="00697547">
      <w:pPr>
        <w:rPr>
          <w:rFonts w:ascii="Verdana" w:hAnsi="Verdana"/>
          <w:color w:val="000000"/>
          <w:sz w:val="18"/>
          <w:szCs w:val="18"/>
        </w:rPr>
      </w:pPr>
      <w:r>
        <w:rPr>
          <w:rFonts w:ascii="Verdana" w:hAnsi="Verdana"/>
          <w:color w:val="000000"/>
          <w:sz w:val="18"/>
          <w:szCs w:val="18"/>
        </w:rPr>
        <w:t>Example to figure AWC.</w:t>
      </w:r>
    </w:p>
    <w:p w:rsidR="00697547" w:rsidRDefault="00697547">
      <w:pPr>
        <w:rPr>
          <w:rFonts w:ascii="Verdana" w:hAnsi="Verdana"/>
          <w:color w:val="000000"/>
          <w:sz w:val="18"/>
          <w:szCs w:val="18"/>
        </w:rPr>
      </w:pPr>
      <w:r>
        <w:rPr>
          <w:rFonts w:ascii="Verdana" w:hAnsi="Verdana"/>
          <w:color w:val="000000"/>
          <w:sz w:val="18"/>
          <w:szCs w:val="18"/>
        </w:rPr>
        <w:t>Elliott soil had a rooting depth to 60 inches.</w:t>
      </w:r>
      <w:r w:rsidR="00C856D5">
        <w:rPr>
          <w:rFonts w:ascii="Verdana" w:hAnsi="Verdana"/>
          <w:color w:val="000000"/>
          <w:sz w:val="18"/>
          <w:szCs w:val="18"/>
        </w:rPr>
        <w:t xml:space="preserve"> What is the </w:t>
      </w:r>
      <w:proofErr w:type="gramStart"/>
      <w:r w:rsidR="00C856D5">
        <w:rPr>
          <w:rFonts w:ascii="Verdana" w:hAnsi="Verdana"/>
          <w:color w:val="000000"/>
          <w:sz w:val="18"/>
          <w:szCs w:val="18"/>
        </w:rPr>
        <w:t>AWC  0</w:t>
      </w:r>
      <w:proofErr w:type="gramEnd"/>
      <w:r w:rsidR="00C856D5">
        <w:rPr>
          <w:rFonts w:ascii="Verdana" w:hAnsi="Verdana"/>
          <w:color w:val="000000"/>
          <w:sz w:val="18"/>
          <w:szCs w:val="18"/>
        </w:rPr>
        <w:t xml:space="preserve"> to 60 inches?</w:t>
      </w:r>
    </w:p>
    <w:p w:rsidR="00C856D5" w:rsidRDefault="00C856D5">
      <w:pPr>
        <w:rPr>
          <w:rFonts w:ascii="Verdana" w:hAnsi="Verdana"/>
          <w:color w:val="000000"/>
          <w:sz w:val="18"/>
          <w:szCs w:val="18"/>
        </w:rPr>
      </w:pPr>
      <w:r>
        <w:rPr>
          <w:rFonts w:ascii="Verdana" w:hAnsi="Verdana"/>
          <w:color w:val="000000"/>
          <w:sz w:val="18"/>
          <w:szCs w:val="18"/>
        </w:rPr>
        <w:t xml:space="preserve">Horizon       </w:t>
      </w:r>
      <w:proofErr w:type="spellStart"/>
      <w:r>
        <w:rPr>
          <w:rFonts w:ascii="Verdana" w:hAnsi="Verdana"/>
          <w:color w:val="000000"/>
          <w:sz w:val="18"/>
          <w:szCs w:val="18"/>
        </w:rPr>
        <w:t>horizon</w:t>
      </w:r>
      <w:proofErr w:type="spellEnd"/>
      <w:r>
        <w:rPr>
          <w:rFonts w:ascii="Verdana" w:hAnsi="Verdana"/>
          <w:color w:val="000000"/>
          <w:sz w:val="18"/>
          <w:szCs w:val="18"/>
        </w:rPr>
        <w:t xml:space="preserve"> depth (inches)      texture       AWC (in/in of the soil)        </w:t>
      </w:r>
    </w:p>
    <w:p w:rsidR="00C856D5" w:rsidRDefault="00C856D5">
      <w:pPr>
        <w:rPr>
          <w:rFonts w:ascii="Verdana" w:hAnsi="Verdana"/>
          <w:color w:val="000000"/>
          <w:sz w:val="18"/>
          <w:szCs w:val="18"/>
        </w:rPr>
      </w:pPr>
      <w:r>
        <w:rPr>
          <w:rFonts w:ascii="Verdana" w:hAnsi="Verdana"/>
          <w:color w:val="000000"/>
          <w:sz w:val="18"/>
          <w:szCs w:val="18"/>
        </w:rPr>
        <w:t xml:space="preserve">A1               0-10                                </w:t>
      </w:r>
      <w:proofErr w:type="spellStart"/>
      <w:r>
        <w:rPr>
          <w:rFonts w:ascii="Verdana" w:hAnsi="Verdana"/>
          <w:color w:val="000000"/>
          <w:sz w:val="18"/>
          <w:szCs w:val="18"/>
        </w:rPr>
        <w:t>sil</w:t>
      </w:r>
      <w:proofErr w:type="spellEnd"/>
      <w:r>
        <w:rPr>
          <w:rFonts w:ascii="Verdana" w:hAnsi="Verdana"/>
          <w:color w:val="000000"/>
          <w:sz w:val="18"/>
          <w:szCs w:val="18"/>
        </w:rPr>
        <w:t xml:space="preserve">              .23                                  .23x10=2.3   </w:t>
      </w:r>
    </w:p>
    <w:p w:rsidR="00C856D5" w:rsidRDefault="00C856D5">
      <w:pPr>
        <w:rPr>
          <w:rFonts w:ascii="Verdana" w:hAnsi="Verdana"/>
          <w:color w:val="000000"/>
          <w:sz w:val="18"/>
          <w:szCs w:val="18"/>
        </w:rPr>
      </w:pPr>
      <w:r>
        <w:rPr>
          <w:rFonts w:ascii="Verdana" w:hAnsi="Verdana"/>
          <w:color w:val="000000"/>
          <w:sz w:val="18"/>
          <w:szCs w:val="18"/>
        </w:rPr>
        <w:t xml:space="preserve">A2               10-14                              </w:t>
      </w:r>
      <w:proofErr w:type="spellStart"/>
      <w:r>
        <w:rPr>
          <w:rFonts w:ascii="Verdana" w:hAnsi="Verdana"/>
          <w:color w:val="000000"/>
          <w:sz w:val="18"/>
          <w:szCs w:val="18"/>
        </w:rPr>
        <w:t>sicl</w:t>
      </w:r>
      <w:proofErr w:type="spellEnd"/>
      <w:r>
        <w:rPr>
          <w:rFonts w:ascii="Verdana" w:hAnsi="Verdana"/>
          <w:color w:val="000000"/>
          <w:sz w:val="18"/>
          <w:szCs w:val="18"/>
        </w:rPr>
        <w:t xml:space="preserve">             .22                                  .22x4=.88</w:t>
      </w:r>
    </w:p>
    <w:p w:rsidR="00C856D5" w:rsidRDefault="00C856D5">
      <w:pPr>
        <w:rPr>
          <w:rFonts w:ascii="Verdana" w:hAnsi="Verdana"/>
          <w:color w:val="000000"/>
          <w:sz w:val="18"/>
          <w:szCs w:val="18"/>
        </w:rPr>
      </w:pPr>
      <w:r>
        <w:rPr>
          <w:rFonts w:ascii="Verdana" w:hAnsi="Verdana"/>
          <w:color w:val="000000"/>
          <w:sz w:val="18"/>
          <w:szCs w:val="18"/>
        </w:rPr>
        <w:t>Bt1              14-30                              sic             .12                                   .12x16=1.92</w:t>
      </w:r>
    </w:p>
    <w:p w:rsidR="00C856D5" w:rsidRDefault="00C856D5">
      <w:pPr>
        <w:rPr>
          <w:rFonts w:ascii="Verdana" w:hAnsi="Verdana"/>
          <w:color w:val="000000"/>
          <w:sz w:val="18"/>
          <w:szCs w:val="18"/>
        </w:rPr>
      </w:pPr>
      <w:r>
        <w:rPr>
          <w:rFonts w:ascii="Verdana" w:hAnsi="Verdana"/>
          <w:color w:val="000000"/>
          <w:sz w:val="18"/>
          <w:szCs w:val="18"/>
        </w:rPr>
        <w:t xml:space="preserve">Bt2              30-36                              </w:t>
      </w:r>
      <w:proofErr w:type="spellStart"/>
      <w:r>
        <w:rPr>
          <w:rFonts w:ascii="Verdana" w:hAnsi="Verdana"/>
          <w:color w:val="000000"/>
          <w:sz w:val="18"/>
          <w:szCs w:val="18"/>
        </w:rPr>
        <w:t>sicl</w:t>
      </w:r>
      <w:proofErr w:type="spellEnd"/>
      <w:r>
        <w:rPr>
          <w:rFonts w:ascii="Verdana" w:hAnsi="Verdana"/>
          <w:color w:val="000000"/>
          <w:sz w:val="18"/>
          <w:szCs w:val="18"/>
        </w:rPr>
        <w:t xml:space="preserve">             .19                                   .19x6=1.14</w:t>
      </w:r>
    </w:p>
    <w:p w:rsidR="00697547" w:rsidRDefault="00C856D5">
      <w:pPr>
        <w:rPr>
          <w:rFonts w:ascii="Verdana" w:hAnsi="Verdana"/>
          <w:color w:val="000000"/>
          <w:sz w:val="18"/>
          <w:szCs w:val="18"/>
        </w:rPr>
      </w:pPr>
      <w:r>
        <w:rPr>
          <w:rFonts w:ascii="Verdana" w:hAnsi="Verdana"/>
          <w:color w:val="000000"/>
          <w:sz w:val="18"/>
          <w:szCs w:val="18"/>
        </w:rPr>
        <w:t xml:space="preserve">C                 36-60                              </w:t>
      </w:r>
      <w:proofErr w:type="spellStart"/>
      <w:r>
        <w:rPr>
          <w:rFonts w:ascii="Verdana" w:hAnsi="Verdana"/>
          <w:color w:val="000000"/>
          <w:sz w:val="18"/>
          <w:szCs w:val="18"/>
        </w:rPr>
        <w:t>sicl</w:t>
      </w:r>
      <w:proofErr w:type="spellEnd"/>
      <w:r>
        <w:rPr>
          <w:rFonts w:ascii="Verdana" w:hAnsi="Verdana"/>
          <w:color w:val="000000"/>
          <w:sz w:val="18"/>
          <w:szCs w:val="18"/>
        </w:rPr>
        <w:t xml:space="preserve">             .19                                   .19x24=4.56</w:t>
      </w:r>
    </w:p>
    <w:p w:rsidR="00C856D5" w:rsidRDefault="00C856D5">
      <w:pPr>
        <w:rPr>
          <w:rFonts w:ascii="Verdana" w:hAnsi="Verdana"/>
          <w:color w:val="000000"/>
          <w:sz w:val="18"/>
          <w:szCs w:val="18"/>
        </w:rPr>
      </w:pPr>
      <w:r>
        <w:rPr>
          <w:rFonts w:ascii="Verdana" w:hAnsi="Verdana"/>
          <w:color w:val="000000"/>
          <w:sz w:val="18"/>
          <w:szCs w:val="18"/>
        </w:rPr>
        <w:t xml:space="preserve">                                                                                                                              ____________</w:t>
      </w:r>
    </w:p>
    <w:p w:rsidR="00C856D5" w:rsidRDefault="00C856D5">
      <w:pPr>
        <w:rPr>
          <w:rFonts w:ascii="Verdana" w:hAnsi="Verdana"/>
          <w:color w:val="000000"/>
          <w:sz w:val="18"/>
          <w:szCs w:val="18"/>
        </w:rPr>
      </w:pPr>
      <w:r>
        <w:rPr>
          <w:rFonts w:ascii="Verdana" w:hAnsi="Verdana"/>
          <w:color w:val="000000"/>
          <w:sz w:val="18"/>
          <w:szCs w:val="18"/>
        </w:rPr>
        <w:t xml:space="preserve">                                                                                                                                10.8 inches</w:t>
      </w:r>
    </w:p>
    <w:p w:rsidR="00C856D5" w:rsidRDefault="00951EE1" w:rsidP="00951EE1">
      <w:pPr>
        <w:spacing w:before="100" w:beforeAutospacing="1" w:after="100" w:afterAutospacing="1" w:line="240" w:lineRule="auto"/>
        <w:rPr>
          <w:rFonts w:ascii="Verdana" w:hAnsi="Verdana"/>
          <w:color w:val="000000"/>
          <w:sz w:val="18"/>
          <w:szCs w:val="18"/>
        </w:rPr>
      </w:pPr>
      <w:r w:rsidRPr="00951EE1">
        <w:rPr>
          <w:rFonts w:ascii="Verdana" w:eastAsia="Times New Roman" w:hAnsi="Verdana" w:cs="Times New Roman"/>
          <w:b/>
          <w:color w:val="000000"/>
          <w:sz w:val="18"/>
          <w:szCs w:val="18"/>
        </w:rPr>
        <w:t>Saturated hydraulic conductivity</w:t>
      </w:r>
      <w:r w:rsidRPr="00951EE1">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(old term-permeability) </w:t>
      </w:r>
      <w:r w:rsidRPr="00951EE1">
        <w:rPr>
          <w:rFonts w:ascii="Verdana" w:eastAsia="Times New Roman" w:hAnsi="Verdana" w:cs="Times New Roman"/>
          <w:color w:val="000000"/>
          <w:sz w:val="18"/>
          <w:szCs w:val="18"/>
        </w:rPr>
        <w:t xml:space="preserve">is the ease with which pores of a saturated soil transmit water. Formally, it is the proportionality coefficient that expresses the relationship of the rate of water movement to hydraulic gradient in Darcy's Law (a law that describes the rate of water movement through porous media). It is expressed in micrometers per second. To convert micrometers per second to inches per hour, multiply micrometers per second by 0.1417. The historical definition of “saturated hydraulic conductivity” is the amount of water that would move vertically through a unit area of saturated soil in unit time </w:t>
      </w:r>
      <w:r>
        <w:rPr>
          <w:rFonts w:ascii="Verdana" w:eastAsia="Times New Roman" w:hAnsi="Verdana" w:cs="Times New Roman"/>
          <w:color w:val="000000"/>
          <w:sz w:val="18"/>
          <w:szCs w:val="18"/>
        </w:rPr>
        <w:t xml:space="preserve">under unit hydraulic gradient. </w:t>
      </w:r>
      <w:r w:rsidRPr="00951EE1">
        <w:rPr>
          <w:rFonts w:ascii="Verdana" w:eastAsia="Times New Roman" w:hAnsi="Verdana" w:cs="Times New Roman"/>
          <w:color w:val="000000"/>
          <w:sz w:val="18"/>
          <w:szCs w:val="18"/>
        </w:rPr>
        <w:t xml:space="preserve">Saturated hydraulic conductivity is used in soil interpretations. It is also known as </w:t>
      </w:r>
      <w:proofErr w:type="spellStart"/>
      <w:r w:rsidRPr="00951EE1">
        <w:rPr>
          <w:rFonts w:ascii="Verdana" w:eastAsia="Times New Roman" w:hAnsi="Verdana" w:cs="Times New Roman"/>
          <w:color w:val="000000"/>
          <w:sz w:val="18"/>
          <w:szCs w:val="18"/>
        </w:rPr>
        <w:t>K</w:t>
      </w:r>
      <w:r w:rsidRPr="00951EE1">
        <w:rPr>
          <w:rFonts w:ascii="Verdana" w:eastAsia="Times New Roman" w:hAnsi="Verdana" w:cs="Times New Roman"/>
          <w:color w:val="000000"/>
          <w:sz w:val="18"/>
          <w:szCs w:val="18"/>
          <w:vertAlign w:val="subscript"/>
        </w:rPr>
        <w:t>sat</w:t>
      </w:r>
      <w:proofErr w:type="spellEnd"/>
      <w:r w:rsidRPr="00951EE1">
        <w:rPr>
          <w:rFonts w:ascii="Verdana" w:eastAsia="Times New Roman" w:hAnsi="Verdana" w:cs="Times New Roman"/>
          <w:color w:val="000000"/>
          <w:sz w:val="18"/>
          <w:szCs w:val="18"/>
        </w:rPr>
        <w:t xml:space="preserve">. </w:t>
      </w:r>
      <w:r>
        <w:rPr>
          <w:rFonts w:ascii="Verdana" w:hAnsi="Verdana"/>
          <w:color w:val="000000"/>
          <w:sz w:val="18"/>
          <w:szCs w:val="18"/>
        </w:rPr>
        <w:t xml:space="preserve">The soil properties that affect saturated hydraulic conductivity are distribution, continuity, size, and shape of pores. Since the pore geometry of a soil is not readily observable or measurable, observable properties related to pore geometry are used to make estimates of saturated hydraulic conductivity. These properties are texture, structure, pore size, density, organic matter content, and mineralogy. </w:t>
      </w:r>
    </w:p>
    <w:p w:rsidR="00727FFE" w:rsidRPr="00951EE1" w:rsidRDefault="00727FFE" w:rsidP="00951EE1">
      <w:pPr>
        <w:spacing w:before="100" w:beforeAutospacing="1" w:after="100" w:afterAutospacing="1" w:line="240" w:lineRule="auto"/>
        <w:rPr>
          <w:rFonts w:ascii="Verdana" w:eastAsia="Times New Roman" w:hAnsi="Verdana" w:cs="Times New Roman"/>
          <w:color w:val="000000"/>
          <w:sz w:val="18"/>
          <w:szCs w:val="18"/>
        </w:rPr>
      </w:pPr>
    </w:p>
    <w:p w:rsidR="00C856D5" w:rsidRPr="00727FFE" w:rsidRDefault="00951EE1">
      <w:pPr>
        <w:rPr>
          <w:rFonts w:ascii="Verdana" w:hAnsi="Verdana"/>
          <w:b/>
          <w:color w:val="000000"/>
          <w:sz w:val="18"/>
          <w:szCs w:val="18"/>
        </w:rPr>
      </w:pPr>
      <w:r w:rsidRPr="00727FFE">
        <w:rPr>
          <w:rFonts w:ascii="Verdana" w:hAnsi="Verdana"/>
          <w:b/>
          <w:color w:val="000000"/>
          <w:sz w:val="18"/>
          <w:szCs w:val="18"/>
        </w:rPr>
        <w:lastRenderedPageBreak/>
        <w:t>Landform information</w:t>
      </w:r>
    </w:p>
    <w:p w:rsidR="00951EE1" w:rsidRDefault="00951EE1">
      <w:pPr>
        <w:rPr>
          <w:rFonts w:ascii="Verdana" w:hAnsi="Verdana"/>
          <w:color w:val="000000"/>
          <w:sz w:val="18"/>
          <w:szCs w:val="18"/>
        </w:rPr>
      </w:pPr>
      <w:r>
        <w:rPr>
          <w:rFonts w:ascii="Verdana" w:hAnsi="Verdana"/>
          <w:color w:val="000000"/>
          <w:sz w:val="18"/>
          <w:szCs w:val="18"/>
        </w:rPr>
        <w:t>Some common landforms</w:t>
      </w:r>
      <w:r w:rsidR="00B81D07">
        <w:rPr>
          <w:rFonts w:ascii="Verdana" w:hAnsi="Verdana"/>
          <w:color w:val="000000"/>
          <w:sz w:val="18"/>
          <w:szCs w:val="18"/>
        </w:rPr>
        <w:t xml:space="preserve"> in eastern CO:</w:t>
      </w:r>
    </w:p>
    <w:p w:rsidR="00951EE1" w:rsidRDefault="00951EE1">
      <w:pPr>
        <w:rPr>
          <w:rFonts w:ascii="Verdana" w:hAnsi="Verdana"/>
          <w:color w:val="000000"/>
          <w:sz w:val="18"/>
          <w:szCs w:val="18"/>
        </w:rPr>
      </w:pPr>
      <w:r>
        <w:rPr>
          <w:rFonts w:ascii="Verdana" w:hAnsi="Verdana"/>
          <w:color w:val="000000"/>
          <w:sz w:val="18"/>
          <w:szCs w:val="18"/>
        </w:rPr>
        <w:t xml:space="preserve">Fluvial: floodplain, floodplain step, stream terrace, </w:t>
      </w:r>
      <w:proofErr w:type="spellStart"/>
      <w:r>
        <w:rPr>
          <w:rFonts w:ascii="Verdana" w:hAnsi="Verdana"/>
          <w:color w:val="000000"/>
          <w:sz w:val="18"/>
          <w:szCs w:val="18"/>
        </w:rPr>
        <w:t>drainageway</w:t>
      </w:r>
      <w:proofErr w:type="spellEnd"/>
    </w:p>
    <w:p w:rsidR="00951EE1" w:rsidRDefault="00951EE1">
      <w:pPr>
        <w:rPr>
          <w:rFonts w:ascii="Verdana" w:hAnsi="Verdana"/>
          <w:color w:val="000000"/>
          <w:sz w:val="18"/>
          <w:szCs w:val="18"/>
        </w:rPr>
      </w:pPr>
      <w:proofErr w:type="spellStart"/>
      <w:r>
        <w:rPr>
          <w:rFonts w:ascii="Verdana" w:hAnsi="Verdana"/>
          <w:color w:val="000000"/>
          <w:sz w:val="18"/>
          <w:szCs w:val="18"/>
        </w:rPr>
        <w:t>Eolian</w:t>
      </w:r>
      <w:proofErr w:type="spellEnd"/>
      <w:r>
        <w:rPr>
          <w:rFonts w:ascii="Verdana" w:hAnsi="Verdana"/>
          <w:color w:val="000000"/>
          <w:sz w:val="18"/>
          <w:szCs w:val="18"/>
        </w:rPr>
        <w:t>: dune, sand sheet, blowout</w:t>
      </w:r>
    </w:p>
    <w:p w:rsidR="00951EE1" w:rsidRDefault="00951EE1">
      <w:pPr>
        <w:rPr>
          <w:rFonts w:ascii="Verdana" w:hAnsi="Verdana"/>
          <w:color w:val="000000"/>
          <w:sz w:val="18"/>
          <w:szCs w:val="18"/>
        </w:rPr>
      </w:pPr>
      <w:r>
        <w:rPr>
          <w:rFonts w:ascii="Verdana" w:hAnsi="Verdana"/>
          <w:color w:val="000000"/>
          <w:sz w:val="18"/>
          <w:szCs w:val="18"/>
        </w:rPr>
        <w:t xml:space="preserve">Slope: </w:t>
      </w:r>
      <w:r w:rsidR="00727FFE">
        <w:rPr>
          <w:rFonts w:ascii="Verdana" w:hAnsi="Verdana"/>
          <w:color w:val="000000"/>
          <w:sz w:val="18"/>
          <w:szCs w:val="18"/>
        </w:rPr>
        <w:t xml:space="preserve">interfluves, </w:t>
      </w:r>
      <w:r>
        <w:rPr>
          <w:rFonts w:ascii="Verdana" w:hAnsi="Verdana"/>
          <w:color w:val="000000"/>
          <w:sz w:val="18"/>
          <w:szCs w:val="18"/>
        </w:rPr>
        <w:t>hillslope, mountain slope</w:t>
      </w:r>
    </w:p>
    <w:p w:rsidR="00951EE1" w:rsidRDefault="00951EE1">
      <w:pPr>
        <w:rPr>
          <w:rFonts w:ascii="Verdana" w:hAnsi="Verdana"/>
          <w:color w:val="000000"/>
          <w:sz w:val="18"/>
          <w:szCs w:val="18"/>
        </w:rPr>
      </w:pPr>
      <w:r>
        <w:rPr>
          <w:rFonts w:ascii="Verdana" w:hAnsi="Verdana"/>
          <w:color w:val="000000"/>
          <w:sz w:val="18"/>
          <w:szCs w:val="18"/>
        </w:rPr>
        <w:t>Erosional: pediment</w:t>
      </w:r>
    </w:p>
    <w:p w:rsidR="00951EE1" w:rsidRDefault="00951EE1">
      <w:pPr>
        <w:rPr>
          <w:rFonts w:ascii="Verdana" w:hAnsi="Verdana"/>
          <w:color w:val="000000"/>
          <w:sz w:val="18"/>
          <w:szCs w:val="18"/>
        </w:rPr>
      </w:pPr>
      <w:proofErr w:type="spellStart"/>
      <w:r>
        <w:rPr>
          <w:rFonts w:ascii="Verdana" w:hAnsi="Verdana"/>
          <w:color w:val="000000"/>
          <w:sz w:val="18"/>
          <w:szCs w:val="18"/>
        </w:rPr>
        <w:t>Depressional</w:t>
      </w:r>
      <w:proofErr w:type="spellEnd"/>
      <w:r>
        <w:rPr>
          <w:rFonts w:ascii="Verdana" w:hAnsi="Verdana"/>
          <w:color w:val="000000"/>
          <w:sz w:val="18"/>
          <w:szCs w:val="18"/>
        </w:rPr>
        <w:t xml:space="preserve">: playa, closed depression, </w:t>
      </w:r>
      <w:proofErr w:type="spellStart"/>
      <w:r>
        <w:rPr>
          <w:rFonts w:ascii="Verdana" w:hAnsi="Verdana"/>
          <w:color w:val="000000"/>
          <w:sz w:val="18"/>
          <w:szCs w:val="18"/>
        </w:rPr>
        <w:t>drainageway</w:t>
      </w:r>
      <w:proofErr w:type="spellEnd"/>
    </w:p>
    <w:p w:rsidR="00B81D07" w:rsidRDefault="00B81D07">
      <w:pPr>
        <w:rPr>
          <w:rFonts w:ascii="Verdana" w:hAnsi="Verdana"/>
          <w:color w:val="000000"/>
          <w:sz w:val="18"/>
          <w:szCs w:val="18"/>
        </w:rPr>
      </w:pPr>
      <w:r>
        <w:rPr>
          <w:rFonts w:ascii="Verdana" w:hAnsi="Verdana"/>
          <w:color w:val="000000"/>
          <w:sz w:val="18"/>
          <w:szCs w:val="18"/>
        </w:rPr>
        <w:t>Some common Landscapes in eastern CO:  plains, mountains</w:t>
      </w:r>
    </w:p>
    <w:p w:rsidR="00B81D07" w:rsidRDefault="00B81D07">
      <w:pPr>
        <w:rPr>
          <w:rFonts w:ascii="Verdana" w:hAnsi="Verdana"/>
          <w:color w:val="000000"/>
          <w:sz w:val="18"/>
          <w:szCs w:val="18"/>
        </w:rPr>
      </w:pPr>
    </w:p>
    <w:p w:rsidR="00B81D07" w:rsidRDefault="00B81D07">
      <w:pPr>
        <w:rPr>
          <w:rFonts w:ascii="Verdana" w:hAnsi="Verdana"/>
          <w:color w:val="000000"/>
          <w:sz w:val="18"/>
          <w:szCs w:val="18"/>
        </w:rPr>
      </w:pPr>
      <w:bookmarkStart w:id="0" w:name="_GoBack"/>
      <w:bookmarkEnd w:id="0"/>
      <w:r>
        <w:rPr>
          <w:rFonts w:ascii="Verdana" w:hAnsi="Verdana"/>
          <w:color w:val="000000"/>
          <w:sz w:val="18"/>
          <w:szCs w:val="18"/>
        </w:rPr>
        <w:t xml:space="preserve">Aspect: direction toward which a slope </w:t>
      </w:r>
      <w:r w:rsidR="00727FFE">
        <w:rPr>
          <w:rFonts w:ascii="Verdana" w:hAnsi="Verdana"/>
          <w:color w:val="000000"/>
          <w:sz w:val="18"/>
          <w:szCs w:val="18"/>
        </w:rPr>
        <w:t>faces</w:t>
      </w:r>
      <w:r>
        <w:rPr>
          <w:rFonts w:ascii="Verdana" w:hAnsi="Verdana"/>
          <w:color w:val="000000"/>
          <w:sz w:val="18"/>
          <w:szCs w:val="18"/>
        </w:rPr>
        <w:t xml:space="preserve"> with respect to the compass or the rays of the sun (south facing/ north facing)</w:t>
      </w:r>
    </w:p>
    <w:p w:rsidR="00133D42" w:rsidRDefault="00133D42">
      <w:pPr>
        <w:rPr>
          <w:rFonts w:ascii="Verdana" w:hAnsi="Verdana"/>
          <w:color w:val="000000"/>
          <w:sz w:val="18"/>
          <w:szCs w:val="18"/>
        </w:rPr>
      </w:pPr>
    </w:p>
    <w:p w:rsidR="00133D42" w:rsidRPr="008C3886" w:rsidRDefault="00133D42">
      <w:pPr>
        <w:rPr>
          <w:rFonts w:ascii="Verdana" w:hAnsi="Verdana"/>
          <w:b/>
          <w:color w:val="000000"/>
          <w:sz w:val="18"/>
          <w:szCs w:val="18"/>
        </w:rPr>
      </w:pPr>
      <w:r w:rsidRPr="008C3886">
        <w:rPr>
          <w:rFonts w:ascii="Verdana" w:hAnsi="Verdana"/>
          <w:b/>
          <w:color w:val="000000"/>
          <w:sz w:val="18"/>
          <w:szCs w:val="18"/>
        </w:rPr>
        <w:t>Review slides 7</w:t>
      </w:r>
      <w:r w:rsidR="00C771A1" w:rsidRPr="008C3886">
        <w:rPr>
          <w:rFonts w:ascii="Verdana" w:hAnsi="Verdana"/>
          <w:b/>
          <w:color w:val="000000"/>
          <w:sz w:val="18"/>
          <w:szCs w:val="18"/>
        </w:rPr>
        <w:t>, 10, 11, 17, 21, and</w:t>
      </w:r>
      <w:r w:rsidRPr="008C3886">
        <w:rPr>
          <w:rFonts w:ascii="Verdana" w:hAnsi="Verdana"/>
          <w:b/>
          <w:color w:val="000000"/>
          <w:sz w:val="18"/>
          <w:szCs w:val="18"/>
        </w:rPr>
        <w:t xml:space="preserve"> 42 on the Intro to Soils 2017lc.pptx power point</w:t>
      </w:r>
    </w:p>
    <w:p w:rsidR="00B81D07" w:rsidRDefault="00B81D07">
      <w:pPr>
        <w:rPr>
          <w:rFonts w:ascii="Verdana" w:hAnsi="Verdana"/>
          <w:color w:val="000000"/>
          <w:sz w:val="18"/>
          <w:szCs w:val="18"/>
        </w:rPr>
      </w:pPr>
    </w:p>
    <w:p w:rsidR="00951EE1" w:rsidRPr="00697547" w:rsidRDefault="00951EE1">
      <w:pPr>
        <w:rPr>
          <w:rFonts w:ascii="Verdana" w:hAnsi="Verdana"/>
          <w:color w:val="000000"/>
          <w:sz w:val="18"/>
          <w:szCs w:val="18"/>
        </w:rPr>
      </w:pPr>
    </w:p>
    <w:sectPr w:rsidR="00951EE1" w:rsidRPr="00697547" w:rsidSect="00697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92EDF"/>
    <w:multiLevelType w:val="multilevel"/>
    <w:tmpl w:val="AD181A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22"/>
    <w:rsid w:val="00133D42"/>
    <w:rsid w:val="00697547"/>
    <w:rsid w:val="00727FFE"/>
    <w:rsid w:val="007652AD"/>
    <w:rsid w:val="008C3886"/>
    <w:rsid w:val="00951EE1"/>
    <w:rsid w:val="009D168D"/>
    <w:rsid w:val="00A75E38"/>
    <w:rsid w:val="00B81D07"/>
    <w:rsid w:val="00C771A1"/>
    <w:rsid w:val="00C856D5"/>
    <w:rsid w:val="00D9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BDB63-0896-4E38-8B62-3B0665D3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1EE1"/>
    <w:rPr>
      <w:sz w:val="16"/>
      <w:szCs w:val="16"/>
    </w:rPr>
  </w:style>
  <w:style w:type="paragraph" w:styleId="CommentText">
    <w:name w:val="annotation text"/>
    <w:basedOn w:val="Normal"/>
    <w:link w:val="CommentTextChar"/>
    <w:uiPriority w:val="99"/>
    <w:semiHidden/>
    <w:unhideWhenUsed/>
    <w:rsid w:val="00951EE1"/>
    <w:pPr>
      <w:spacing w:line="240" w:lineRule="auto"/>
    </w:pPr>
    <w:rPr>
      <w:sz w:val="20"/>
      <w:szCs w:val="20"/>
    </w:rPr>
  </w:style>
  <w:style w:type="character" w:customStyle="1" w:styleId="CommentTextChar">
    <w:name w:val="Comment Text Char"/>
    <w:basedOn w:val="DefaultParagraphFont"/>
    <w:link w:val="CommentText"/>
    <w:uiPriority w:val="99"/>
    <w:semiHidden/>
    <w:rsid w:val="00951EE1"/>
    <w:rPr>
      <w:sz w:val="20"/>
      <w:szCs w:val="20"/>
    </w:rPr>
  </w:style>
  <w:style w:type="paragraph" w:styleId="CommentSubject">
    <w:name w:val="annotation subject"/>
    <w:basedOn w:val="CommentText"/>
    <w:next w:val="CommentText"/>
    <w:link w:val="CommentSubjectChar"/>
    <w:uiPriority w:val="99"/>
    <w:semiHidden/>
    <w:unhideWhenUsed/>
    <w:rsid w:val="00951EE1"/>
    <w:rPr>
      <w:b/>
      <w:bCs/>
    </w:rPr>
  </w:style>
  <w:style w:type="character" w:customStyle="1" w:styleId="CommentSubjectChar">
    <w:name w:val="Comment Subject Char"/>
    <w:basedOn w:val="CommentTextChar"/>
    <w:link w:val="CommentSubject"/>
    <w:uiPriority w:val="99"/>
    <w:semiHidden/>
    <w:rsid w:val="00951EE1"/>
    <w:rPr>
      <w:b/>
      <w:bCs/>
      <w:sz w:val="20"/>
      <w:szCs w:val="20"/>
    </w:rPr>
  </w:style>
  <w:style w:type="paragraph" w:styleId="Revision">
    <w:name w:val="Revision"/>
    <w:hidden/>
    <w:uiPriority w:val="99"/>
    <w:semiHidden/>
    <w:rsid w:val="00951EE1"/>
    <w:pPr>
      <w:spacing w:after="0" w:line="240" w:lineRule="auto"/>
    </w:pPr>
  </w:style>
  <w:style w:type="paragraph" w:styleId="BalloonText">
    <w:name w:val="Balloon Text"/>
    <w:basedOn w:val="Normal"/>
    <w:link w:val="BalloonTextChar"/>
    <w:uiPriority w:val="99"/>
    <w:semiHidden/>
    <w:unhideWhenUsed/>
    <w:rsid w:val="00951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2070">
      <w:bodyDiv w:val="1"/>
      <w:marLeft w:val="0"/>
      <w:marRight w:val="0"/>
      <w:marTop w:val="150"/>
      <w:marBottom w:val="150"/>
      <w:divBdr>
        <w:top w:val="none" w:sz="0" w:space="0" w:color="auto"/>
        <w:left w:val="none" w:sz="0" w:space="0" w:color="auto"/>
        <w:bottom w:val="none" w:sz="0" w:space="0" w:color="auto"/>
        <w:right w:val="none" w:sz="0" w:space="0" w:color="auto"/>
      </w:divBdr>
      <w:divsChild>
        <w:div w:id="1914046565">
          <w:marLeft w:val="0"/>
          <w:marRight w:val="0"/>
          <w:marTop w:val="0"/>
          <w:marBottom w:val="0"/>
          <w:divBdr>
            <w:top w:val="none" w:sz="0" w:space="0" w:color="auto"/>
            <w:left w:val="none" w:sz="0" w:space="0" w:color="auto"/>
            <w:bottom w:val="none" w:sz="0" w:space="0" w:color="auto"/>
            <w:right w:val="none" w:sz="0" w:space="0" w:color="auto"/>
          </w:divBdr>
          <w:divsChild>
            <w:div w:id="16739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Laura - NRCS, Pueblo, CO</dc:creator>
  <cp:keywords/>
  <dc:description/>
  <cp:lastModifiedBy>Craven, Laura - NRCS, Pueblo, CO</cp:lastModifiedBy>
  <cp:revision>7</cp:revision>
  <cp:lastPrinted>2017-03-16T18:32:00Z</cp:lastPrinted>
  <dcterms:created xsi:type="dcterms:W3CDTF">2017-03-13T21:05:00Z</dcterms:created>
  <dcterms:modified xsi:type="dcterms:W3CDTF">2017-03-16T18:32:00Z</dcterms:modified>
</cp:coreProperties>
</file>