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49B" w:rsidRDefault="00CE2E38">
      <w:r>
        <w:rPr>
          <w:noProof/>
        </w:rPr>
        <w:drawing>
          <wp:inline distT="0" distB="0" distL="0" distR="0" wp14:anchorId="5E562414" wp14:editId="751F7971">
            <wp:extent cx="5943600" cy="6216482"/>
            <wp:effectExtent l="0" t="0" r="0" b="0"/>
            <wp:docPr id="1" name="Picture 1" descr="http://www.nrcs.usda.gov/Internet/FSE_MEDIA/nrcs142p2_050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rcs.usda.gov/Internet/FSE_MEDIA/nrcs142p2_0502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2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38"/>
    <w:rsid w:val="00BB249B"/>
    <w:rsid w:val="00CE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563CA-21E2-4E52-B7AB-E4A6DDDC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Craven, Laura - NRCS, Pueblo, CO</dc:creator>
  <cp:keywords/>
  <dc:description/>
  <cp:lastModifiedBy>Craven, Laura - NRCS, Pueblo, CO</cp:lastModifiedBy>
  <cp:revision>1</cp:revision>
  <dcterms:created xsi:type="dcterms:W3CDTF">2016-01-12T19:30:00Z</dcterms:created>
  <dcterms:modified xsi:type="dcterms:W3CDTF">2016-01-12T19:31:00Z</dcterms:modified>
</cp:coreProperties>
</file>