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E6" w:rsidRPr="00991406" w:rsidRDefault="00991406" w:rsidP="00991406">
      <w:pPr>
        <w:spacing w:after="0"/>
        <w:rPr>
          <w:rFonts w:ascii="Tahoma" w:hAnsi="Tahoma" w:cs="Tahoma"/>
          <w:b/>
          <w:sz w:val="24"/>
          <w:szCs w:val="24"/>
        </w:rPr>
      </w:pPr>
      <w:r w:rsidRPr="00991406">
        <w:rPr>
          <w:rFonts w:ascii="Tahoma" w:hAnsi="Tahoma" w:cs="Tahoma"/>
          <w:b/>
          <w:sz w:val="24"/>
          <w:szCs w:val="24"/>
        </w:rPr>
        <w:t>Soil Color Practice</w:t>
      </w:r>
    </w:p>
    <w:p w:rsidR="00991406" w:rsidRPr="00991406" w:rsidRDefault="00991406" w:rsidP="00991406">
      <w:pPr>
        <w:spacing w:after="0"/>
        <w:rPr>
          <w:rFonts w:ascii="Tahoma" w:hAnsi="Tahoma" w:cs="Tahoma"/>
          <w:sz w:val="24"/>
          <w:szCs w:val="24"/>
        </w:rPr>
      </w:pPr>
    </w:p>
    <w:p w:rsidR="00991406" w:rsidRPr="00991406" w:rsidRDefault="000243C9" w:rsidP="00991406">
      <w:pPr>
        <w:spacing w:after="0"/>
        <w:rPr>
          <w:rFonts w:ascii="Tahoma" w:hAnsi="Tahoma" w:cs="Tahoma"/>
          <w:sz w:val="24"/>
          <w:szCs w:val="24"/>
        </w:rPr>
      </w:pPr>
      <w:hyperlink r:id="rId5" w:history="1">
        <w:r w:rsidR="00991406" w:rsidRPr="00991406">
          <w:rPr>
            <w:rStyle w:val="Hyperlink"/>
            <w:rFonts w:ascii="Tahoma" w:hAnsi="Tahoma" w:cs="Tahoma"/>
            <w:color w:val="auto"/>
            <w:sz w:val="24"/>
            <w:szCs w:val="24"/>
          </w:rPr>
          <w:t>http://munsell.com/color-blog/</w:t>
        </w:r>
      </w:hyperlink>
    </w:p>
    <w:p w:rsidR="00991406" w:rsidRPr="00991406" w:rsidRDefault="00991406" w:rsidP="00991406">
      <w:pPr>
        <w:spacing w:after="0"/>
        <w:rPr>
          <w:rFonts w:ascii="Tahoma" w:hAnsi="Tahoma" w:cs="Tahoma"/>
          <w:sz w:val="24"/>
          <w:szCs w:val="24"/>
        </w:rPr>
      </w:pPr>
    </w:p>
    <w:p w:rsidR="00991406" w:rsidRPr="00991406" w:rsidRDefault="00991406" w:rsidP="00991406">
      <w:pPr>
        <w:spacing w:after="0" w:line="288" w:lineRule="auto"/>
        <w:ind w:left="-15"/>
        <w:outlineLvl w:val="0"/>
        <w:rPr>
          <w:rFonts w:ascii="Tahoma" w:eastAsia="Times New Roman" w:hAnsi="Tahoma" w:cs="Tahoma"/>
          <w:b/>
          <w:kern w:val="36"/>
          <w:sz w:val="24"/>
          <w:szCs w:val="24"/>
          <w:lang w:val="en"/>
        </w:rPr>
      </w:pPr>
      <w:r w:rsidRPr="00991406">
        <w:rPr>
          <w:rFonts w:ascii="Tahoma" w:eastAsia="Times New Roman" w:hAnsi="Tahoma" w:cs="Tahoma"/>
          <w:b/>
          <w:kern w:val="36"/>
          <w:sz w:val="24"/>
          <w:szCs w:val="24"/>
          <w:lang w:val="en"/>
        </w:rPr>
        <w:t>How Color Notation Works</w:t>
      </w:r>
      <w:r w:rsidR="003C5D3E">
        <w:rPr>
          <w:rFonts w:ascii="Tahoma" w:eastAsia="Times New Roman" w:hAnsi="Tahoma" w:cs="Tahoma"/>
          <w:b/>
          <w:kern w:val="36"/>
          <w:sz w:val="24"/>
          <w:szCs w:val="24"/>
          <w:lang w:val="en"/>
        </w:rPr>
        <w:t>.</w:t>
      </w:r>
    </w:p>
    <w:p w:rsidR="00991406" w:rsidRPr="00991406" w:rsidRDefault="00991406" w:rsidP="00991406">
      <w:pPr>
        <w:spacing w:after="0" w:line="288" w:lineRule="auto"/>
        <w:ind w:left="-15"/>
        <w:rPr>
          <w:rFonts w:ascii="Tahoma" w:eastAsia="Times New Roman" w:hAnsi="Tahoma" w:cs="Tahoma"/>
          <w:sz w:val="24"/>
          <w:szCs w:val="24"/>
          <w:lang w:val="en"/>
        </w:rPr>
      </w:pPr>
      <w:proofErr w:type="spellStart"/>
      <w:r w:rsidRPr="00991406">
        <w:rPr>
          <w:rFonts w:ascii="Tahoma" w:eastAsia="Times New Roman" w:hAnsi="Tahoma" w:cs="Tahoma"/>
          <w:sz w:val="24"/>
          <w:szCs w:val="24"/>
          <w:lang w:val="en"/>
        </w:rPr>
        <w:t>Munsell</w:t>
      </w:r>
      <w:proofErr w:type="spellEnd"/>
      <w:r w:rsidRPr="00991406">
        <w:rPr>
          <w:rFonts w:ascii="Tahoma" w:eastAsia="Times New Roman" w:hAnsi="Tahoma" w:cs="Tahoma"/>
          <w:sz w:val="24"/>
          <w:szCs w:val="24"/>
          <w:lang w:val="en"/>
        </w:rPr>
        <w:t xml:space="preserve"> color order system is based on a three-dimensional model depicted in the </w:t>
      </w:r>
      <w:proofErr w:type="spellStart"/>
      <w:r w:rsidRPr="00991406">
        <w:rPr>
          <w:rFonts w:ascii="Tahoma" w:eastAsia="Times New Roman" w:hAnsi="Tahoma" w:cs="Tahoma"/>
          <w:sz w:val="24"/>
          <w:szCs w:val="24"/>
          <w:lang w:val="en"/>
        </w:rPr>
        <w:t>Munsell</w:t>
      </w:r>
      <w:proofErr w:type="spellEnd"/>
      <w:r w:rsidRPr="00991406">
        <w:rPr>
          <w:rFonts w:ascii="Tahoma" w:eastAsia="Times New Roman" w:hAnsi="Tahoma" w:cs="Tahoma"/>
          <w:sz w:val="24"/>
          <w:szCs w:val="24"/>
          <w:lang w:val="en"/>
        </w:rPr>
        <w:t xml:space="preserve"> color tree. Each color has three qualities or attributes:</w:t>
      </w:r>
    </w:p>
    <w:p w:rsidR="00991406" w:rsidRPr="00991406" w:rsidRDefault="000243C9" w:rsidP="00991406">
      <w:pPr>
        <w:numPr>
          <w:ilvl w:val="0"/>
          <w:numId w:val="1"/>
        </w:numPr>
        <w:spacing w:after="0" w:line="288" w:lineRule="auto"/>
        <w:ind w:left="225"/>
        <w:rPr>
          <w:rFonts w:ascii="Tahoma" w:eastAsia="Times New Roman" w:hAnsi="Tahoma" w:cs="Tahoma"/>
          <w:sz w:val="24"/>
          <w:szCs w:val="24"/>
          <w:lang w:val="en"/>
        </w:rPr>
      </w:pPr>
      <w:hyperlink r:id="rId6" w:history="1">
        <w:r w:rsidR="00991406" w:rsidRPr="00991406">
          <w:rPr>
            <w:rFonts w:ascii="Tahoma" w:eastAsia="Times New Roman" w:hAnsi="Tahoma" w:cs="Tahoma"/>
            <w:sz w:val="24"/>
            <w:szCs w:val="24"/>
            <w:lang w:val="en"/>
          </w:rPr>
          <w:t>Hue</w:t>
        </w:r>
      </w:hyperlink>
      <w:r w:rsidR="00991406" w:rsidRPr="00991406">
        <w:rPr>
          <w:rFonts w:ascii="Tahoma" w:eastAsia="Times New Roman" w:hAnsi="Tahoma" w:cs="Tahoma"/>
          <w:sz w:val="24"/>
          <w:szCs w:val="24"/>
          <w:lang w:val="en"/>
        </w:rPr>
        <w:t xml:space="preserve"> – </w:t>
      </w:r>
      <w:r w:rsidR="00785059">
        <w:rPr>
          <w:rFonts w:ascii="Tahoma" w:eastAsia="Times New Roman" w:hAnsi="Tahoma" w:cs="Tahoma"/>
          <w:sz w:val="24"/>
          <w:szCs w:val="24"/>
          <w:lang w:val="en"/>
        </w:rPr>
        <w:t xml:space="preserve">it’s relation to </w:t>
      </w:r>
      <w:r w:rsidR="00991406" w:rsidRPr="00991406">
        <w:rPr>
          <w:rFonts w:ascii="Tahoma" w:eastAsia="Times New Roman" w:hAnsi="Tahoma" w:cs="Tahoma"/>
          <w:sz w:val="24"/>
          <w:szCs w:val="24"/>
          <w:lang w:val="en"/>
        </w:rPr>
        <w:t>color such as red, orange, yellow,</w:t>
      </w:r>
      <w:r w:rsidR="00785059">
        <w:rPr>
          <w:rFonts w:ascii="Tahoma" w:eastAsia="Times New Roman" w:hAnsi="Tahoma" w:cs="Tahoma"/>
          <w:sz w:val="24"/>
          <w:szCs w:val="24"/>
          <w:lang w:val="en"/>
        </w:rPr>
        <w:t xml:space="preserve"> green, blue,</w:t>
      </w:r>
      <w:r w:rsidR="00991406" w:rsidRPr="00991406">
        <w:rPr>
          <w:rFonts w:ascii="Tahoma" w:eastAsia="Times New Roman" w:hAnsi="Tahoma" w:cs="Tahoma"/>
          <w:sz w:val="24"/>
          <w:szCs w:val="24"/>
          <w:lang w:val="en"/>
        </w:rPr>
        <w:t xml:space="preserve"> etc.</w:t>
      </w:r>
    </w:p>
    <w:p w:rsidR="00991406" w:rsidRPr="00991406" w:rsidRDefault="000243C9" w:rsidP="00991406">
      <w:pPr>
        <w:numPr>
          <w:ilvl w:val="0"/>
          <w:numId w:val="1"/>
        </w:numPr>
        <w:spacing w:after="0" w:line="288" w:lineRule="auto"/>
        <w:ind w:left="225"/>
        <w:rPr>
          <w:rFonts w:ascii="Tahoma" w:eastAsia="Times New Roman" w:hAnsi="Tahoma" w:cs="Tahoma"/>
          <w:sz w:val="24"/>
          <w:szCs w:val="24"/>
          <w:lang w:val="en"/>
        </w:rPr>
      </w:pPr>
      <w:hyperlink r:id="rId7" w:history="1">
        <w:r w:rsidR="00991406" w:rsidRPr="00991406">
          <w:rPr>
            <w:rFonts w:ascii="Tahoma" w:eastAsia="Times New Roman" w:hAnsi="Tahoma" w:cs="Tahoma"/>
            <w:sz w:val="24"/>
            <w:szCs w:val="24"/>
            <w:lang w:val="en"/>
          </w:rPr>
          <w:t>Value</w:t>
        </w:r>
      </w:hyperlink>
      <w:r w:rsidR="00991406" w:rsidRPr="00991406">
        <w:rPr>
          <w:rFonts w:ascii="Tahoma" w:eastAsia="Times New Roman" w:hAnsi="Tahoma" w:cs="Tahoma"/>
          <w:sz w:val="24"/>
          <w:szCs w:val="24"/>
          <w:lang w:val="en"/>
        </w:rPr>
        <w:t xml:space="preserve"> – the lightness or darkness of a color</w:t>
      </w:r>
    </w:p>
    <w:p w:rsidR="00991406" w:rsidRDefault="000243C9" w:rsidP="00991406">
      <w:pPr>
        <w:numPr>
          <w:ilvl w:val="0"/>
          <w:numId w:val="1"/>
        </w:numPr>
        <w:spacing w:after="0" w:line="288" w:lineRule="auto"/>
        <w:ind w:left="225"/>
        <w:rPr>
          <w:rFonts w:ascii="Tahoma" w:eastAsia="Times New Roman" w:hAnsi="Tahoma" w:cs="Tahoma"/>
          <w:sz w:val="24"/>
          <w:szCs w:val="24"/>
          <w:lang w:val="en"/>
        </w:rPr>
      </w:pPr>
      <w:hyperlink r:id="rId8" w:history="1">
        <w:r w:rsidR="00991406" w:rsidRPr="00991406">
          <w:rPr>
            <w:rFonts w:ascii="Tahoma" w:eastAsia="Times New Roman" w:hAnsi="Tahoma" w:cs="Tahoma"/>
            <w:sz w:val="24"/>
            <w:szCs w:val="24"/>
            <w:lang w:val="en"/>
          </w:rPr>
          <w:t>Chroma</w:t>
        </w:r>
      </w:hyperlink>
      <w:r w:rsidR="00991406" w:rsidRPr="00991406">
        <w:rPr>
          <w:rFonts w:ascii="Tahoma" w:eastAsia="Times New Roman" w:hAnsi="Tahoma" w:cs="Tahoma"/>
          <w:sz w:val="24"/>
          <w:szCs w:val="24"/>
          <w:lang w:val="en"/>
        </w:rPr>
        <w:t xml:space="preserve"> – the saturation or brilliance of a color</w:t>
      </w:r>
      <w:r w:rsidR="00785059">
        <w:rPr>
          <w:rFonts w:ascii="Tahoma" w:eastAsia="Times New Roman" w:hAnsi="Tahoma" w:cs="Tahoma"/>
          <w:sz w:val="24"/>
          <w:szCs w:val="24"/>
          <w:lang w:val="en"/>
        </w:rPr>
        <w:t>, it’s strength (or departure from a neutral of the same lightness)</w:t>
      </w:r>
    </w:p>
    <w:p w:rsidR="00991406" w:rsidRPr="00991406" w:rsidRDefault="00991406" w:rsidP="00991406">
      <w:pPr>
        <w:spacing w:after="0" w:line="288" w:lineRule="auto"/>
        <w:ind w:left="225"/>
        <w:rPr>
          <w:rFonts w:ascii="Tahoma" w:eastAsia="Times New Roman" w:hAnsi="Tahoma" w:cs="Tahoma"/>
          <w:sz w:val="24"/>
          <w:szCs w:val="24"/>
          <w:lang w:val="en"/>
        </w:rPr>
      </w:pPr>
    </w:p>
    <w:p w:rsidR="00991406" w:rsidRPr="00991406" w:rsidRDefault="000243C9" w:rsidP="00991406">
      <w:pPr>
        <w:spacing w:after="0" w:line="288" w:lineRule="auto"/>
        <w:ind w:left="-15"/>
        <w:rPr>
          <w:rFonts w:ascii="Tahoma" w:eastAsia="Times New Roman" w:hAnsi="Tahoma" w:cs="Tahoma"/>
          <w:sz w:val="24"/>
          <w:szCs w:val="24"/>
          <w:lang w:val="en"/>
        </w:rPr>
      </w:pPr>
      <w:hyperlink r:id="rId9" w:history="1">
        <w:proofErr w:type="spellStart"/>
        <w:r w:rsidR="00991406" w:rsidRPr="00991406">
          <w:rPr>
            <w:rFonts w:ascii="Tahoma" w:eastAsia="Times New Roman" w:hAnsi="Tahoma" w:cs="Tahoma"/>
            <w:sz w:val="24"/>
            <w:szCs w:val="24"/>
            <w:lang w:val="en"/>
          </w:rPr>
          <w:t>Munsell</w:t>
        </w:r>
        <w:proofErr w:type="spellEnd"/>
        <w:r w:rsidR="00991406" w:rsidRPr="00991406">
          <w:rPr>
            <w:rFonts w:ascii="Tahoma" w:eastAsia="Times New Roman" w:hAnsi="Tahoma" w:cs="Tahoma"/>
            <w:sz w:val="24"/>
            <w:szCs w:val="24"/>
            <w:lang w:val="en"/>
          </w:rPr>
          <w:t xml:space="preserve"> Color Theory</w:t>
        </w:r>
      </w:hyperlink>
      <w:r w:rsidR="00991406" w:rsidRPr="00991406">
        <w:rPr>
          <w:rFonts w:ascii="Tahoma" w:eastAsia="Times New Roman" w:hAnsi="Tahoma" w:cs="Tahoma"/>
          <w:sz w:val="24"/>
          <w:szCs w:val="24"/>
          <w:lang w:val="en"/>
        </w:rPr>
        <w:t xml:space="preserve"> is based on a three-dimensional model in which each color is comprised of three attributes of hue (color itself), value (lightness/darkness) and </w:t>
      </w:r>
      <w:proofErr w:type="spellStart"/>
      <w:r w:rsidR="00991406" w:rsidRPr="00991406">
        <w:rPr>
          <w:rFonts w:ascii="Tahoma" w:eastAsia="Times New Roman" w:hAnsi="Tahoma" w:cs="Tahoma"/>
          <w:sz w:val="24"/>
          <w:szCs w:val="24"/>
          <w:lang w:val="en"/>
        </w:rPr>
        <w:t>chroma</w:t>
      </w:r>
      <w:proofErr w:type="spellEnd"/>
      <w:r w:rsidR="00991406" w:rsidRPr="00991406">
        <w:rPr>
          <w:rFonts w:ascii="Tahoma" w:eastAsia="Times New Roman" w:hAnsi="Tahoma" w:cs="Tahoma"/>
          <w:sz w:val="24"/>
          <w:szCs w:val="24"/>
          <w:lang w:val="en"/>
        </w:rPr>
        <w:t xml:space="preserve"> (color saturation or brilliance)</w:t>
      </w:r>
    </w:p>
    <w:p w:rsidR="00991406" w:rsidRDefault="00991406" w:rsidP="00991406">
      <w:pPr>
        <w:spacing w:after="0" w:line="288" w:lineRule="auto"/>
        <w:ind w:left="-15"/>
        <w:rPr>
          <w:rFonts w:ascii="Tahoma" w:eastAsia="Times New Roman" w:hAnsi="Tahoma" w:cs="Tahoma"/>
          <w:sz w:val="24"/>
          <w:szCs w:val="24"/>
          <w:lang w:val="en"/>
        </w:rPr>
      </w:pPr>
    </w:p>
    <w:p w:rsidR="009D72C7" w:rsidRDefault="009D72C7" w:rsidP="00991406">
      <w:pPr>
        <w:spacing w:after="0" w:line="288" w:lineRule="auto"/>
        <w:ind w:left="-15"/>
        <w:rPr>
          <w:rFonts w:ascii="Tahoma" w:eastAsia="Times New Roman" w:hAnsi="Tahoma" w:cs="Tahoma"/>
          <w:sz w:val="24"/>
          <w:szCs w:val="24"/>
          <w:lang w:val="en"/>
        </w:rPr>
      </w:pPr>
    </w:p>
    <w:p w:rsidR="00785059" w:rsidRDefault="00785059" w:rsidP="00991406">
      <w:pPr>
        <w:spacing w:after="0" w:line="288" w:lineRule="auto"/>
        <w:ind w:left="-15"/>
        <w:rPr>
          <w:rFonts w:ascii="Tahoma" w:eastAsia="Times New Roman" w:hAnsi="Tahoma" w:cs="Tahoma"/>
          <w:sz w:val="24"/>
          <w:szCs w:val="24"/>
          <w:lang w:val="en"/>
        </w:rPr>
      </w:pPr>
      <w:r>
        <w:rPr>
          <w:rFonts w:ascii="Tahoma" w:eastAsia="Times New Roman" w:hAnsi="Tahoma" w:cs="Tahoma"/>
          <w:sz w:val="24"/>
          <w:szCs w:val="24"/>
          <w:lang w:val="en"/>
        </w:rPr>
        <w:t xml:space="preserve">*The color is 7.5YR 4/3. What is the hue, value, and </w:t>
      </w:r>
      <w:proofErr w:type="spellStart"/>
      <w:r>
        <w:rPr>
          <w:rFonts w:ascii="Tahoma" w:eastAsia="Times New Roman" w:hAnsi="Tahoma" w:cs="Tahoma"/>
          <w:sz w:val="24"/>
          <w:szCs w:val="24"/>
          <w:lang w:val="en"/>
        </w:rPr>
        <w:t>chroma</w:t>
      </w:r>
      <w:proofErr w:type="spellEnd"/>
      <w:r>
        <w:rPr>
          <w:rFonts w:ascii="Tahoma" w:eastAsia="Times New Roman" w:hAnsi="Tahoma" w:cs="Tahoma"/>
          <w:sz w:val="24"/>
          <w:szCs w:val="24"/>
          <w:lang w:val="en"/>
        </w:rPr>
        <w:t>? What is the color name?</w:t>
      </w:r>
    </w:p>
    <w:p w:rsidR="009D72C7" w:rsidRDefault="009D72C7" w:rsidP="00991406">
      <w:pPr>
        <w:spacing w:after="0" w:line="288" w:lineRule="auto"/>
        <w:ind w:left="-15"/>
        <w:rPr>
          <w:rFonts w:ascii="Tahoma" w:eastAsia="Times New Roman" w:hAnsi="Tahoma" w:cs="Tahoma"/>
          <w:sz w:val="24"/>
          <w:szCs w:val="24"/>
          <w:lang w:val="en"/>
        </w:rPr>
      </w:pPr>
    </w:p>
    <w:p w:rsidR="00785059" w:rsidRDefault="00785059" w:rsidP="00991406">
      <w:pPr>
        <w:spacing w:after="0" w:line="288" w:lineRule="auto"/>
        <w:ind w:left="-15"/>
        <w:rPr>
          <w:rFonts w:ascii="Tahoma" w:eastAsia="Times New Roman" w:hAnsi="Tahoma" w:cs="Tahoma"/>
          <w:sz w:val="24"/>
          <w:szCs w:val="24"/>
          <w:lang w:val="en"/>
        </w:rPr>
      </w:pPr>
    </w:p>
    <w:p w:rsidR="00785059" w:rsidRDefault="00785059" w:rsidP="00991406">
      <w:pPr>
        <w:spacing w:after="0" w:line="288" w:lineRule="auto"/>
        <w:ind w:left="-15"/>
        <w:rPr>
          <w:rFonts w:ascii="Tahoma" w:eastAsia="Times New Roman" w:hAnsi="Tahoma" w:cs="Tahoma"/>
          <w:sz w:val="24"/>
          <w:szCs w:val="24"/>
          <w:lang w:val="en"/>
        </w:rPr>
      </w:pPr>
      <w:r>
        <w:rPr>
          <w:rFonts w:ascii="Tahoma" w:eastAsia="Times New Roman" w:hAnsi="Tahoma" w:cs="Tahoma"/>
          <w:sz w:val="24"/>
          <w:szCs w:val="24"/>
          <w:lang w:val="en"/>
        </w:rPr>
        <w:t xml:space="preserve">*The color is 10YR 4/4. What is the hue, value, and </w:t>
      </w:r>
      <w:proofErr w:type="spellStart"/>
      <w:r>
        <w:rPr>
          <w:rFonts w:ascii="Tahoma" w:eastAsia="Times New Roman" w:hAnsi="Tahoma" w:cs="Tahoma"/>
          <w:sz w:val="24"/>
          <w:szCs w:val="24"/>
          <w:lang w:val="en"/>
        </w:rPr>
        <w:t>chroma</w:t>
      </w:r>
      <w:proofErr w:type="spellEnd"/>
      <w:r>
        <w:rPr>
          <w:rFonts w:ascii="Tahoma" w:eastAsia="Times New Roman" w:hAnsi="Tahoma" w:cs="Tahoma"/>
          <w:sz w:val="24"/>
          <w:szCs w:val="24"/>
          <w:lang w:val="en"/>
        </w:rPr>
        <w:t>? What is the color name?</w:t>
      </w:r>
    </w:p>
    <w:p w:rsidR="009D72C7" w:rsidRDefault="009D72C7" w:rsidP="00991406">
      <w:pPr>
        <w:spacing w:after="0" w:line="288" w:lineRule="auto"/>
        <w:ind w:left="-15"/>
        <w:rPr>
          <w:rFonts w:ascii="Tahoma" w:eastAsia="Times New Roman" w:hAnsi="Tahoma" w:cs="Tahoma"/>
          <w:sz w:val="24"/>
          <w:szCs w:val="24"/>
          <w:lang w:val="en"/>
        </w:rPr>
      </w:pPr>
    </w:p>
    <w:p w:rsidR="00785059" w:rsidRDefault="00785059" w:rsidP="00991406">
      <w:pPr>
        <w:spacing w:after="0" w:line="288" w:lineRule="auto"/>
        <w:ind w:left="-15"/>
        <w:rPr>
          <w:rFonts w:ascii="Tahoma" w:eastAsia="Times New Roman" w:hAnsi="Tahoma" w:cs="Tahoma"/>
          <w:sz w:val="24"/>
          <w:szCs w:val="24"/>
          <w:lang w:val="en"/>
        </w:rPr>
      </w:pPr>
    </w:p>
    <w:p w:rsidR="00785059" w:rsidRDefault="00785059" w:rsidP="00991406">
      <w:pPr>
        <w:spacing w:after="0" w:line="288" w:lineRule="auto"/>
        <w:ind w:left="-15"/>
        <w:rPr>
          <w:rFonts w:ascii="Tahoma" w:eastAsia="Times New Roman" w:hAnsi="Tahoma" w:cs="Tahoma"/>
          <w:sz w:val="24"/>
          <w:szCs w:val="24"/>
          <w:lang w:val="en"/>
        </w:rPr>
      </w:pPr>
      <w:r>
        <w:rPr>
          <w:rFonts w:ascii="Tahoma" w:eastAsia="Times New Roman" w:hAnsi="Tahoma" w:cs="Tahoma"/>
          <w:sz w:val="24"/>
          <w:szCs w:val="24"/>
          <w:lang w:val="en"/>
        </w:rPr>
        <w:t xml:space="preserve">Identify the moist soil color for each sample, use the </w:t>
      </w:r>
      <w:proofErr w:type="spellStart"/>
      <w:r>
        <w:rPr>
          <w:rFonts w:ascii="Tahoma" w:eastAsia="Times New Roman" w:hAnsi="Tahoma" w:cs="Tahoma"/>
          <w:sz w:val="24"/>
          <w:szCs w:val="24"/>
          <w:lang w:val="en"/>
        </w:rPr>
        <w:t>Munsell</w:t>
      </w:r>
      <w:proofErr w:type="spellEnd"/>
      <w:r>
        <w:rPr>
          <w:rFonts w:ascii="Tahoma" w:eastAsia="Times New Roman" w:hAnsi="Tahoma" w:cs="Tahoma"/>
          <w:sz w:val="24"/>
          <w:szCs w:val="24"/>
          <w:lang w:val="en"/>
        </w:rPr>
        <w:t xml:space="preserve"> notation.</w:t>
      </w:r>
    </w:p>
    <w:p w:rsidR="00785059" w:rsidRDefault="00785059" w:rsidP="00426896">
      <w:pPr>
        <w:spacing w:after="0" w:line="288" w:lineRule="auto"/>
        <w:rPr>
          <w:rFonts w:ascii="Tahoma" w:eastAsia="Times New Roman" w:hAnsi="Tahoma" w:cs="Tahoma"/>
          <w:sz w:val="24"/>
          <w:szCs w:val="24"/>
          <w:lang w:val="en"/>
        </w:rPr>
      </w:pPr>
      <w:r>
        <w:rPr>
          <w:rFonts w:ascii="Tahoma" w:eastAsia="Times New Roman" w:hAnsi="Tahoma" w:cs="Tahoma"/>
          <w:sz w:val="24"/>
          <w:szCs w:val="24"/>
          <w:lang w:val="en"/>
        </w:rPr>
        <w:t>1.</w:t>
      </w:r>
    </w:p>
    <w:p w:rsidR="00785059" w:rsidRDefault="00785059" w:rsidP="00426896">
      <w:pPr>
        <w:spacing w:after="0" w:line="288" w:lineRule="auto"/>
        <w:rPr>
          <w:rFonts w:ascii="Tahoma" w:eastAsia="Times New Roman" w:hAnsi="Tahoma" w:cs="Tahoma"/>
          <w:sz w:val="24"/>
          <w:szCs w:val="24"/>
          <w:lang w:val="en"/>
        </w:rPr>
      </w:pPr>
      <w:r>
        <w:rPr>
          <w:rFonts w:ascii="Tahoma" w:eastAsia="Times New Roman" w:hAnsi="Tahoma" w:cs="Tahoma"/>
          <w:sz w:val="24"/>
          <w:szCs w:val="24"/>
          <w:lang w:val="en"/>
        </w:rPr>
        <w:t>2.</w:t>
      </w:r>
    </w:p>
    <w:p w:rsidR="00785059" w:rsidRDefault="00785059" w:rsidP="00426896">
      <w:pPr>
        <w:spacing w:after="0" w:line="288" w:lineRule="auto"/>
        <w:rPr>
          <w:rFonts w:ascii="Tahoma" w:eastAsia="Times New Roman" w:hAnsi="Tahoma" w:cs="Tahoma"/>
          <w:sz w:val="24"/>
          <w:szCs w:val="24"/>
          <w:lang w:val="en"/>
        </w:rPr>
      </w:pPr>
      <w:r>
        <w:rPr>
          <w:rFonts w:ascii="Tahoma" w:eastAsia="Times New Roman" w:hAnsi="Tahoma" w:cs="Tahoma"/>
          <w:sz w:val="24"/>
          <w:szCs w:val="24"/>
          <w:lang w:val="en"/>
        </w:rPr>
        <w:t>3.</w:t>
      </w:r>
    </w:p>
    <w:p w:rsidR="00785059" w:rsidRDefault="00785059" w:rsidP="00426896">
      <w:pPr>
        <w:spacing w:after="0" w:line="288" w:lineRule="auto"/>
        <w:rPr>
          <w:rFonts w:ascii="Tahoma" w:eastAsia="Times New Roman" w:hAnsi="Tahoma" w:cs="Tahoma"/>
          <w:sz w:val="24"/>
          <w:szCs w:val="24"/>
          <w:lang w:val="en"/>
        </w:rPr>
      </w:pPr>
      <w:r>
        <w:rPr>
          <w:rFonts w:ascii="Tahoma" w:eastAsia="Times New Roman" w:hAnsi="Tahoma" w:cs="Tahoma"/>
          <w:sz w:val="24"/>
          <w:szCs w:val="24"/>
          <w:lang w:val="en"/>
        </w:rPr>
        <w:t>4.</w:t>
      </w:r>
    </w:p>
    <w:p w:rsidR="00426896" w:rsidRDefault="00785059" w:rsidP="00426896">
      <w:pPr>
        <w:spacing w:after="0" w:line="288" w:lineRule="auto"/>
        <w:rPr>
          <w:rFonts w:ascii="Tahoma" w:eastAsia="Times New Roman" w:hAnsi="Tahoma" w:cs="Tahoma"/>
          <w:sz w:val="24"/>
          <w:szCs w:val="24"/>
          <w:lang w:val="en"/>
        </w:rPr>
      </w:pPr>
      <w:r>
        <w:rPr>
          <w:rFonts w:ascii="Tahoma" w:eastAsia="Times New Roman" w:hAnsi="Tahoma" w:cs="Tahoma"/>
          <w:sz w:val="24"/>
          <w:szCs w:val="24"/>
          <w:lang w:val="en"/>
        </w:rPr>
        <w:t>5.</w:t>
      </w:r>
    </w:p>
    <w:p w:rsidR="00785059" w:rsidRDefault="00785059" w:rsidP="00426896">
      <w:pPr>
        <w:spacing w:after="0" w:line="288" w:lineRule="auto"/>
        <w:rPr>
          <w:rFonts w:ascii="Tahoma" w:eastAsia="Times New Roman" w:hAnsi="Tahoma" w:cs="Tahoma"/>
          <w:sz w:val="24"/>
          <w:szCs w:val="24"/>
          <w:lang w:val="en"/>
        </w:rPr>
      </w:pPr>
      <w:r>
        <w:rPr>
          <w:rFonts w:ascii="Tahoma" w:eastAsia="Times New Roman" w:hAnsi="Tahoma" w:cs="Tahoma"/>
          <w:sz w:val="24"/>
          <w:szCs w:val="24"/>
          <w:lang w:val="en"/>
        </w:rPr>
        <w:t>6.</w:t>
      </w:r>
    </w:p>
    <w:p w:rsidR="00426896" w:rsidRDefault="00426896" w:rsidP="00991406">
      <w:pPr>
        <w:spacing w:after="0" w:line="288" w:lineRule="auto"/>
        <w:ind w:left="-15"/>
        <w:rPr>
          <w:rFonts w:ascii="Tahoma" w:eastAsia="Times New Roman" w:hAnsi="Tahoma" w:cs="Tahoma"/>
          <w:sz w:val="24"/>
          <w:szCs w:val="24"/>
          <w:lang w:val="en"/>
        </w:rPr>
      </w:pPr>
    </w:p>
    <w:p w:rsidR="00785059" w:rsidRDefault="00785059" w:rsidP="00991406">
      <w:pPr>
        <w:spacing w:after="0" w:line="288" w:lineRule="auto"/>
        <w:ind w:left="-15"/>
        <w:rPr>
          <w:rFonts w:ascii="Tahoma" w:eastAsia="Times New Roman" w:hAnsi="Tahoma" w:cs="Tahoma"/>
          <w:sz w:val="24"/>
          <w:szCs w:val="24"/>
          <w:lang w:val="en"/>
        </w:rPr>
      </w:pPr>
      <w:r>
        <w:rPr>
          <w:rFonts w:ascii="Tahoma" w:eastAsia="Times New Roman" w:hAnsi="Tahoma" w:cs="Tahoma"/>
          <w:sz w:val="24"/>
          <w:szCs w:val="24"/>
          <w:lang w:val="en"/>
        </w:rPr>
        <w:t>What are the two colo</w:t>
      </w:r>
      <w:r w:rsidR="000243C9">
        <w:rPr>
          <w:rFonts w:ascii="Tahoma" w:eastAsia="Times New Roman" w:hAnsi="Tahoma" w:cs="Tahoma"/>
          <w:sz w:val="24"/>
          <w:szCs w:val="24"/>
          <w:lang w:val="en"/>
        </w:rPr>
        <w:t>rs in this sample? Why are</w:t>
      </w:r>
      <w:bookmarkStart w:id="0" w:name="_GoBack"/>
      <w:bookmarkEnd w:id="0"/>
      <w:r>
        <w:rPr>
          <w:rFonts w:ascii="Tahoma" w:eastAsia="Times New Roman" w:hAnsi="Tahoma" w:cs="Tahoma"/>
          <w:sz w:val="24"/>
          <w:szCs w:val="24"/>
          <w:lang w:val="en"/>
        </w:rPr>
        <w:t xml:space="preserve"> two colors in this soil?</w:t>
      </w:r>
    </w:p>
    <w:p w:rsidR="00785059" w:rsidRDefault="00785059" w:rsidP="00426896">
      <w:pPr>
        <w:spacing w:after="0" w:line="288" w:lineRule="auto"/>
        <w:rPr>
          <w:rFonts w:ascii="Tahoma" w:eastAsia="Times New Roman" w:hAnsi="Tahoma" w:cs="Tahoma"/>
          <w:sz w:val="24"/>
          <w:szCs w:val="24"/>
          <w:lang w:val="en"/>
        </w:rPr>
      </w:pPr>
      <w:r>
        <w:rPr>
          <w:rFonts w:ascii="Tahoma" w:eastAsia="Times New Roman" w:hAnsi="Tahoma" w:cs="Tahoma"/>
          <w:sz w:val="24"/>
          <w:szCs w:val="24"/>
          <w:lang w:val="en"/>
        </w:rPr>
        <w:t>7.</w:t>
      </w:r>
    </w:p>
    <w:p w:rsidR="00426896" w:rsidRDefault="00426896" w:rsidP="0042689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val="en"/>
        </w:rPr>
      </w:pPr>
    </w:p>
    <w:p w:rsidR="00426896" w:rsidRDefault="00426896" w:rsidP="0042689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val="en"/>
        </w:rPr>
      </w:pPr>
    </w:p>
    <w:p w:rsidR="00991406" w:rsidRPr="00426896" w:rsidRDefault="00426896" w:rsidP="0042689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 w:rsidRPr="00426896">
        <w:rPr>
          <w:rFonts w:ascii="Tahoma" w:hAnsi="Tahoma" w:cs="Tahoma"/>
          <w:b/>
        </w:rPr>
        <w:t>Redoximorphic</w:t>
      </w:r>
      <w:proofErr w:type="spellEnd"/>
      <w:r w:rsidRPr="00426896">
        <w:rPr>
          <w:rFonts w:ascii="Tahoma" w:hAnsi="Tahoma" w:cs="Tahoma"/>
          <w:b/>
        </w:rPr>
        <w:t xml:space="preserve"> features</w:t>
      </w:r>
      <w:r>
        <w:rPr>
          <w:rFonts w:ascii="Tahoma" w:hAnsi="Tahoma" w:cs="Tahoma"/>
        </w:rPr>
        <w:t xml:space="preserve"> (old term-mottling) associated with wetness result </w:t>
      </w:r>
      <w:r w:rsidRPr="00426896">
        <w:rPr>
          <w:rFonts w:ascii="Tahoma" w:hAnsi="Tahoma" w:cs="Tahoma"/>
        </w:rPr>
        <w:t>from alternating periods of redu</w:t>
      </w:r>
      <w:r>
        <w:rPr>
          <w:rFonts w:ascii="Tahoma" w:hAnsi="Tahoma" w:cs="Tahoma"/>
        </w:rPr>
        <w:t xml:space="preserve">ction and oxidation of iron and </w:t>
      </w:r>
      <w:r w:rsidRPr="00426896">
        <w:rPr>
          <w:rFonts w:ascii="Tahoma" w:hAnsi="Tahoma" w:cs="Tahoma"/>
        </w:rPr>
        <w:t>manganese compounds in th</w:t>
      </w:r>
      <w:r>
        <w:rPr>
          <w:rFonts w:ascii="Tahoma" w:hAnsi="Tahoma" w:cs="Tahoma"/>
        </w:rPr>
        <w:t xml:space="preserve">e soil. Reduction occurs during </w:t>
      </w:r>
      <w:r w:rsidRPr="00426896">
        <w:rPr>
          <w:rFonts w:ascii="Tahoma" w:hAnsi="Tahoma" w:cs="Tahoma"/>
        </w:rPr>
        <w:t>saturation with water, and ox</w:t>
      </w:r>
      <w:r>
        <w:rPr>
          <w:rFonts w:ascii="Tahoma" w:hAnsi="Tahoma" w:cs="Tahoma"/>
        </w:rPr>
        <w:t xml:space="preserve">idation occurs when the soil is </w:t>
      </w:r>
      <w:r w:rsidRPr="00426896">
        <w:rPr>
          <w:rFonts w:ascii="Tahoma" w:hAnsi="Tahoma" w:cs="Tahoma"/>
        </w:rPr>
        <w:t>not saturated. The reduced iro</w:t>
      </w:r>
      <w:r>
        <w:rPr>
          <w:rFonts w:ascii="Tahoma" w:hAnsi="Tahoma" w:cs="Tahoma"/>
        </w:rPr>
        <w:t xml:space="preserve">n and manganese ions are mobile </w:t>
      </w:r>
      <w:r w:rsidRPr="00426896">
        <w:rPr>
          <w:rFonts w:ascii="Tahoma" w:hAnsi="Tahoma" w:cs="Tahoma"/>
        </w:rPr>
        <w:t>and may be transported by wate</w:t>
      </w:r>
      <w:r>
        <w:rPr>
          <w:rFonts w:ascii="Tahoma" w:hAnsi="Tahoma" w:cs="Tahoma"/>
        </w:rPr>
        <w:t xml:space="preserve">r as it moves through the soil. </w:t>
      </w:r>
      <w:r w:rsidRPr="00426896">
        <w:rPr>
          <w:rFonts w:ascii="Tahoma" w:hAnsi="Tahoma" w:cs="Tahoma"/>
        </w:rPr>
        <w:t>Characteristic colo</w:t>
      </w:r>
      <w:r>
        <w:rPr>
          <w:rFonts w:ascii="Tahoma" w:hAnsi="Tahoma" w:cs="Tahoma"/>
        </w:rPr>
        <w:t xml:space="preserve">r patterns are created by these </w:t>
      </w:r>
      <w:r w:rsidRPr="00426896">
        <w:rPr>
          <w:rFonts w:ascii="Tahoma" w:hAnsi="Tahoma" w:cs="Tahoma"/>
        </w:rPr>
        <w:t>processes. Wherever the iron</w:t>
      </w:r>
      <w:r>
        <w:rPr>
          <w:rFonts w:ascii="Tahoma" w:hAnsi="Tahoma" w:cs="Tahoma"/>
        </w:rPr>
        <w:t xml:space="preserve"> and manganese are oxidized and </w:t>
      </w:r>
      <w:r w:rsidRPr="00426896">
        <w:rPr>
          <w:rFonts w:ascii="Tahoma" w:hAnsi="Tahoma" w:cs="Tahoma"/>
        </w:rPr>
        <w:t>precipitated, they form either sof</w:t>
      </w:r>
      <w:r>
        <w:rPr>
          <w:rFonts w:ascii="Tahoma" w:hAnsi="Tahoma" w:cs="Tahoma"/>
        </w:rPr>
        <w:t>t masses or hard concretions</w:t>
      </w:r>
      <w:r w:rsidRPr="00426896">
        <w:rPr>
          <w:rFonts w:ascii="Tahoma" w:hAnsi="Tahoma" w:cs="Tahoma"/>
        </w:rPr>
        <w:t>. Movement of iron and</w:t>
      </w:r>
      <w:r>
        <w:rPr>
          <w:rFonts w:ascii="Tahoma" w:hAnsi="Tahoma" w:cs="Tahoma"/>
        </w:rPr>
        <w:t xml:space="preserve"> manganese as a result of redox </w:t>
      </w:r>
      <w:r w:rsidRPr="00426896">
        <w:rPr>
          <w:rFonts w:ascii="Tahoma" w:hAnsi="Tahoma" w:cs="Tahoma"/>
        </w:rPr>
        <w:t xml:space="preserve">processes in a soil may result </w:t>
      </w:r>
      <w:r>
        <w:rPr>
          <w:rFonts w:ascii="Tahoma" w:hAnsi="Tahoma" w:cs="Tahoma"/>
        </w:rPr>
        <w:t xml:space="preserve">in </w:t>
      </w:r>
      <w:proofErr w:type="spellStart"/>
      <w:r>
        <w:rPr>
          <w:rFonts w:ascii="Tahoma" w:hAnsi="Tahoma" w:cs="Tahoma"/>
        </w:rPr>
        <w:t>redoximorphic</w:t>
      </w:r>
      <w:proofErr w:type="spellEnd"/>
      <w:r>
        <w:rPr>
          <w:rFonts w:ascii="Tahoma" w:hAnsi="Tahoma" w:cs="Tahoma"/>
        </w:rPr>
        <w:t xml:space="preserve"> features.</w:t>
      </w:r>
    </w:p>
    <w:sectPr w:rsidR="00991406" w:rsidRPr="00426896" w:rsidSect="009914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E70D9"/>
    <w:multiLevelType w:val="multilevel"/>
    <w:tmpl w:val="FD36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06"/>
    <w:rsid w:val="000243C9"/>
    <w:rsid w:val="003C5D3E"/>
    <w:rsid w:val="00426896"/>
    <w:rsid w:val="00785059"/>
    <w:rsid w:val="008E7FE6"/>
    <w:rsid w:val="00991406"/>
    <w:rsid w:val="009D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C82F3-BE2C-49C7-A334-DA78D2FB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4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112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sell.com/about-munsell-color/how-color-notation-works/munsell-chro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sell.com/about-munsell-color/how-color-notation-works/munsell-valu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sell.com/about-munsell-color/how-color-notation-works/munsell-hu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unsell.com/color-blo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sell.com/about-munsell-col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Craven, Laura - NRCS, Pueblo, CO</dc:creator>
  <cp:keywords/>
  <dc:description/>
  <cp:lastModifiedBy>Craven, Laura - NRCS, Pueblo, CO</cp:lastModifiedBy>
  <cp:revision>5</cp:revision>
  <cp:lastPrinted>2017-03-16T15:46:00Z</cp:lastPrinted>
  <dcterms:created xsi:type="dcterms:W3CDTF">2017-03-16T15:28:00Z</dcterms:created>
  <dcterms:modified xsi:type="dcterms:W3CDTF">2017-03-16T18:52:00Z</dcterms:modified>
</cp:coreProperties>
</file>